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25.0" w:type="dxa"/>
        <w:jc w:val="left"/>
        <w:tblInd w:w="5.0" w:type="dxa"/>
        <w:tblLayout w:type="fixed"/>
        <w:tblLook w:val="0000"/>
      </w:tblPr>
      <w:tblGrid>
        <w:gridCol w:w="13325"/>
        <w:tblGridChange w:id="0">
          <w:tblGrid>
            <w:gridCol w:w="13325"/>
          </w:tblGrid>
        </w:tblGridChange>
      </w:tblGrid>
      <w:tr>
        <w:trPr>
          <w:trHeight w:val="3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Titolare del Trattamento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è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l’associazione: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METTERE IL NOME DELL’ASSOCIAZIONE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persona del legale rappresentante: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DEL PRESIDENTE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 legale della associazione: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METTERE L’INDIRIZZO DELLA SEDE LEGALE DELL’ASSOCIAZIONE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Contatti: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METTERE  Telefono, mail, indirizzo internet ed ogni altro contatto utile.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Il Responsabile della protezione dei dati è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METTERE IL 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contattabile ai seguenti recapiti: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160"/>
        </w:tabs>
        <w:spacing w:after="0" w:before="0" w:line="240" w:lineRule="auto"/>
        <w:ind w:left="540" w:right="0" w:hanging="54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 w:before="0" w:line="259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 w:before="0" w:line="259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 w:before="0" w:line="259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 w:before="0" w:line="259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 w:before="0" w:line="259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 w:before="0" w:line="259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 w:before="0" w:line="259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 w:before="0" w:line="259" w:lineRule="auto"/>
        <w:ind w:left="0" w:right="0" w:firstLine="0"/>
        <w:jc w:val="center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ff0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985"/>
        <w:gridCol w:w="1985"/>
        <w:gridCol w:w="1985"/>
        <w:gridCol w:w="1985"/>
        <w:gridCol w:w="1985"/>
        <w:gridCol w:w="1985"/>
        <w:tblGridChange w:id="0">
          <w:tblGrid>
            <w:gridCol w:w="1985"/>
            <w:gridCol w:w="1985"/>
            <w:gridCol w:w="1985"/>
            <w:gridCol w:w="1985"/>
            <w:gridCol w:w="1985"/>
            <w:gridCol w:w="1985"/>
            <w:gridCol w:w="1985"/>
          </w:tblGrid>
        </w:tblGridChange>
      </w:tblGrid>
      <w:tr>
        <w:trPr>
          <w:trHeight w:val="1360" w:hRule="atLeast"/>
        </w:trPr>
        <w:tc>
          <w:tcPr>
            <w:tcBorders>
              <w:bottom w:color="000000" w:space="0" w:sz="4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60" w:before="0" w:line="259" w:lineRule="auto"/>
              <w:ind w:left="0" w:right="0" w:firstLine="0"/>
              <w:jc w:val="center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CATEGORIE DI DATI PERSONALI OGGETTO DI TRATTAMENTO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before="0" w:line="240" w:lineRule="auto"/>
              <w:ind w:left="0" w:right="0" w:firstLine="0"/>
              <w:jc w:val="center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CATEGORIE DI INTERESSATI I CUI DATI SONO TRATTATI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before="0" w:line="240" w:lineRule="auto"/>
              <w:ind w:left="0" w:right="0" w:firstLine="0"/>
              <w:jc w:val="center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FINALITA’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before="0" w:line="240" w:lineRule="auto"/>
              <w:ind w:left="0" w:right="0" w:firstLine="0"/>
              <w:jc w:val="center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 TRATTAMENTO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before="0" w:line="240" w:lineRule="auto"/>
              <w:ind w:left="0" w:right="0" w:firstLine="0"/>
              <w:jc w:val="center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ATTIVITA’ DI TRATTAMENTO SVOLTE SUI DATI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before="0" w:line="240" w:lineRule="auto"/>
              <w:ind w:left="0" w:right="0" w:firstLine="0"/>
              <w:jc w:val="center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DESTINATARI CUI I DATI SONO O POTRANNO ESSERE COMUNICATI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pacing w:after="0" w:before="0" w:line="240" w:lineRule="auto"/>
              <w:ind w:left="0" w:right="0" w:firstLine="0"/>
              <w:jc w:val="center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TERMINE ULTIMO PREVISTO PER LA CANCELLAZIONE DEI DATI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ded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MISURE DI SICUREZZA TECNICHE E ORGANIZZATIVE APPLICATE AL TRATTAMENTO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Dati personali quali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Nome cognome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Data di nascita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Luogo di nascita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Data iscrizione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Indirizzo residenza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Recapito telefonico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Email di contatto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Iscritte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Volontari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Informative e di Prevenzione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raccolta, registrazione, organizzazione, conservazione, modifica, estrazione, consultazione, uso, comunicazione mediante trasmissione, limitazione, cancellazione, distruzione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- responsabile manutenzione sito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- DES Varese (da verificare se necessario per assicurazione CAES)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Scadenza iscrizione  fatto salvo l’adempimento di eventuali obblighi di legge.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Schedario per documenti cartacei dotato di chiave presso la sede legale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Registro volontari vidimato conservato in schedario dotato di chiave presso la sede legale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Pc dotato di password di almeno 8 caratteri alfanumerici a scadenza almeno trimestrale.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Antivirus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Merriweather Sans" w:cs="Merriweather Sans" w:eastAsia="Merriweather Sans" w:hAnsi="Merriweather Sans"/>
                <w:highlight w:val="yellow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highlight w:val="yellow"/>
                <w:rtl w:val="0"/>
              </w:rPr>
              <w:t xml:space="preserve">Piattaforma cloud con accesso protetto da utenza e password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0" w:w="16840"/>
      <w:pgMar w:bottom="993" w:top="175" w:left="1134" w:right="1417" w:header="708" w:footer="1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 non è stato esplicitamente incaricato una persona diversa tramite lettera d’incarico coincide con il presidente. 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before="0" w:line="240" w:lineRule="auto"/>
      <w:ind w:left="0" w:right="0" w:firstLine="0"/>
      <w:jc w:val="left"/>
      <w:rPr>
        <w:b w:val="1"/>
        <w:sz w:val="28"/>
        <w:szCs w:val="28"/>
        <w:highlight w:val="yellow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Registro trattamento dati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before="0" w:line="240" w:lineRule="auto"/>
      <w:ind w:left="0" w:right="0" w:firstLine="0"/>
      <w:jc w:val="left"/>
      <w:rPr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INSERIRE IL NOME DELL’ASSOCIAZIONE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